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DA" w:rsidRPr="004B2193" w:rsidRDefault="00D879BD" w:rsidP="00D879BD">
      <w:pPr>
        <w:rPr>
          <w:b/>
          <w:sz w:val="28"/>
        </w:rPr>
      </w:pPr>
      <w:r w:rsidRPr="004B2193">
        <w:rPr>
          <w:b/>
          <w:sz w:val="28"/>
        </w:rPr>
        <w:t>Creating an Event in Queensland</w:t>
      </w:r>
    </w:p>
    <w:p w:rsidR="004B2193" w:rsidRPr="00EC733E" w:rsidRDefault="004B2193" w:rsidP="00D879BD">
      <w:pPr>
        <w:rPr>
          <w:b/>
        </w:rPr>
      </w:pPr>
      <w:r>
        <w:rPr>
          <w:b/>
        </w:rPr>
        <w:t>General Information</w:t>
      </w:r>
      <w:r w:rsidRPr="004C313A">
        <w:rPr>
          <w:b/>
        </w:rPr>
        <w:t>:</w:t>
      </w:r>
    </w:p>
    <w:p w:rsidR="00CF0DCB" w:rsidRDefault="00CF0DCB" w:rsidP="00CF0DCB">
      <w:r>
        <w:t xml:space="preserve">The Queensland Government COVID-19 website </w:t>
      </w:r>
      <w:hyperlink r:id="rId7" w:history="1">
        <w:r w:rsidR="00C849AF" w:rsidRPr="008248DE">
          <w:rPr>
            <w:rStyle w:val="Hyperlink"/>
          </w:rPr>
          <w:t>www.covid19.qld.gov.au/government-actions/covid-safe-events</w:t>
        </w:r>
      </w:hyperlink>
      <w:r>
        <w:t xml:space="preserve"> has information and checklists to support COVID-safe events and delivery in Queensland. It is important that event operators have strong risk management procedures in place given the current environment and follow Public Health Directions. </w:t>
      </w:r>
    </w:p>
    <w:p w:rsidR="00CF0DCB" w:rsidRPr="00B10AFA" w:rsidRDefault="00CF0DCB" w:rsidP="00181C6B">
      <w:r>
        <w:t>For specific questions on COVID Safe events there is also information on the Roadmap to easing restriction</w:t>
      </w:r>
      <w:r w:rsidR="006C7594">
        <w:t>s,</w:t>
      </w:r>
      <w:r>
        <w:t xml:space="preserve"> found here: </w:t>
      </w:r>
      <w:hyperlink r:id="rId8" w:history="1">
        <w:r w:rsidRPr="00A0445D">
          <w:rPr>
            <w:rStyle w:val="Hyperlink"/>
          </w:rPr>
          <w:t>www.covid19.qld.gov.au</w:t>
        </w:r>
      </w:hyperlink>
      <w:r>
        <w:t xml:space="preserve"> or contact the Helpline 134 COVID ( 13 42 68).</w:t>
      </w:r>
    </w:p>
    <w:p w:rsidR="00634F84" w:rsidRDefault="00634F84" w:rsidP="00634F84">
      <w:r>
        <w:t xml:space="preserve">Staying up to date with </w:t>
      </w:r>
      <w:hyperlink r:id="rId9" w:history="1">
        <w:r w:rsidRPr="00634F84">
          <w:rPr>
            <w:rStyle w:val="Hyperlink"/>
          </w:rPr>
          <w:t>Restrictions in Queensland</w:t>
        </w:r>
      </w:hyperlink>
      <w:r>
        <w:t xml:space="preserve"> will ensure your event operates safely.</w:t>
      </w:r>
    </w:p>
    <w:p w:rsidR="00CF0DCB" w:rsidRDefault="00CF0DCB" w:rsidP="00634F84">
      <w:r>
        <w:t>The Framework for COVID Safe Events:</w:t>
      </w:r>
    </w:p>
    <w:p w:rsidR="00CF0DCB" w:rsidRDefault="00CF0DCB" w:rsidP="00CF0DCB">
      <w:pPr>
        <w:pStyle w:val="ListParagraph"/>
        <w:numPr>
          <w:ilvl w:val="0"/>
          <w:numId w:val="10"/>
        </w:numPr>
      </w:pPr>
      <w:r>
        <w:t>Fewer than 1,500 attendees – no approval needed when following a COVID Safe Event Checklist</w:t>
      </w:r>
    </w:p>
    <w:p w:rsidR="00CF0DCB" w:rsidRDefault="006E15CC" w:rsidP="00CF0DCB">
      <w:pPr>
        <w:pStyle w:val="ListParagraph"/>
        <w:numPr>
          <w:ilvl w:val="0"/>
          <w:numId w:val="10"/>
        </w:numPr>
      </w:pPr>
      <w:r>
        <w:t>1,500 to 10,000 attendees – need a COVID Safe Event Plan approved by local public health units</w:t>
      </w:r>
    </w:p>
    <w:p w:rsidR="006E15CC" w:rsidRDefault="006E15CC" w:rsidP="00CF0DCB">
      <w:pPr>
        <w:pStyle w:val="ListParagraph"/>
        <w:numPr>
          <w:ilvl w:val="0"/>
          <w:numId w:val="10"/>
        </w:numPr>
      </w:pPr>
      <w:r>
        <w:t>Over 10,000 attendees – need a COVID Safe Event Plan approved by the Queensland Chief Health Officer.</w:t>
      </w:r>
    </w:p>
    <w:p w:rsidR="00634F84" w:rsidRDefault="006C7594" w:rsidP="006E15CC">
      <w:r>
        <w:t>For further information please refer to the</w:t>
      </w:r>
      <w:r w:rsidR="006E15CC">
        <w:t xml:space="preserve"> </w:t>
      </w:r>
      <w:hyperlink r:id="rId10" w:history="1">
        <w:r w:rsidR="00634F84" w:rsidRPr="00634F84">
          <w:rPr>
            <w:rStyle w:val="Hyperlink"/>
          </w:rPr>
          <w:t>Industry Framework for COVID Safe Event in Queensland</w:t>
        </w:r>
      </w:hyperlink>
      <w:r w:rsidR="00634F84">
        <w:t xml:space="preserve"> </w:t>
      </w:r>
      <w:r w:rsidR="006E15CC">
        <w:t>for</w:t>
      </w:r>
      <w:r w:rsidR="00634F84">
        <w:t xml:space="preserve"> a guide to operating an event safely during the COVID pandemic.</w:t>
      </w:r>
      <w:r w:rsidR="00CF0DCB">
        <w:t xml:space="preserve"> </w:t>
      </w:r>
    </w:p>
    <w:p w:rsidR="00336287" w:rsidRDefault="00C576C1" w:rsidP="00336287">
      <w:hyperlink r:id="rId11" w:history="1">
        <w:r w:rsidR="00336287" w:rsidRPr="00336287">
          <w:rPr>
            <w:rStyle w:val="Hyperlink"/>
          </w:rPr>
          <w:t>Major Events Act 2014</w:t>
        </w:r>
      </w:hyperlink>
      <w:r w:rsidR="00336287">
        <w:t xml:space="preserve"> provides the current Queensland legislation relating to events.</w:t>
      </w:r>
    </w:p>
    <w:p w:rsidR="00336287" w:rsidRDefault="00C576C1" w:rsidP="00336287">
      <w:hyperlink r:id="rId12" w:history="1">
        <w:r w:rsidR="00336287" w:rsidRPr="00336287">
          <w:rPr>
            <w:rStyle w:val="Hyperlink"/>
          </w:rPr>
          <w:t>QPS Event Safe</w:t>
        </w:r>
      </w:hyperlink>
      <w:r w:rsidR="00336287">
        <w:t xml:space="preserve"> provides information and registration for a safe event.</w:t>
      </w:r>
    </w:p>
    <w:p w:rsidR="00CF0DCB" w:rsidRDefault="00CF0DCB" w:rsidP="00CF0DCB">
      <w:r>
        <w:rPr>
          <w:b/>
        </w:rPr>
        <w:t xml:space="preserve">If you are planning a public event in Queensland, you will need to consider the following. Most of these will be required when planning a large-scale event, while only a few may be required for small-scale events. </w:t>
      </w:r>
    </w:p>
    <w:p w:rsidR="00CF0DCB" w:rsidRDefault="00CF0DCB" w:rsidP="00CF0DCB">
      <w:pPr>
        <w:pStyle w:val="ListParagraph"/>
        <w:numPr>
          <w:ilvl w:val="0"/>
          <w:numId w:val="1"/>
        </w:numPr>
        <w:sectPr w:rsidR="00CF0DCB" w:rsidSect="00C849AF">
          <w:headerReference w:type="default" r:id="rId13"/>
          <w:type w:val="continuous"/>
          <w:pgSz w:w="11906" w:h="16838"/>
          <w:pgMar w:top="1440" w:right="1440" w:bottom="1440" w:left="1440" w:header="1644" w:footer="708" w:gutter="0"/>
          <w:cols w:space="708"/>
          <w:docGrid w:linePitch="360"/>
        </w:sectPr>
      </w:pP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Risk Management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Insurance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Incident Reporting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 xml:space="preserve">First Aid Response 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Emergency Response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Waste Management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Staff and Volunteers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 xml:space="preserve">Health and Safety 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Traffic Management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Welcome to Country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Legal Considerations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Event Documentation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Evaluation</w:t>
      </w:r>
    </w:p>
    <w:p w:rsidR="00CF0DCB" w:rsidRDefault="00CF0DCB" w:rsidP="00CF0DCB">
      <w:pPr>
        <w:pStyle w:val="ListParagraph"/>
        <w:numPr>
          <w:ilvl w:val="0"/>
          <w:numId w:val="1"/>
        </w:numPr>
      </w:pPr>
      <w:r>
        <w:t>COVID-Safe Plan</w:t>
      </w:r>
    </w:p>
    <w:p w:rsidR="00CF0DCB" w:rsidRDefault="00CF0DCB" w:rsidP="00CF0DCB">
      <w:pPr>
        <w:sectPr w:rsidR="00CF0DCB" w:rsidSect="00867FC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F0DCB" w:rsidRDefault="00CF0DCB" w:rsidP="00CF0DCB">
      <w:r>
        <w:t>Other things to consider:</w:t>
      </w:r>
    </w:p>
    <w:p w:rsidR="00CF0DCB" w:rsidRDefault="00CF0DCB" w:rsidP="00CF0DCB">
      <w:pPr>
        <w:pStyle w:val="ListParagraph"/>
        <w:numPr>
          <w:ilvl w:val="0"/>
          <w:numId w:val="7"/>
        </w:numPr>
        <w:sectPr w:rsidR="00CF0DCB" w:rsidSect="00867FC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Managing large crowds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Fireworks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Alcohol – liquor license &amp; every person pouring alcohol must have a current RSA.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Temporary Structures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Weather impacts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Lighting to ensure safety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Electricity, gas and fire controls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 xml:space="preserve">Security 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Food and beverage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Site visits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Financial considerations – crowd funding, government grants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lastRenderedPageBreak/>
        <w:t>Performers and entertainers – ensure they have Public Liability Insurance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Accessibility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Sponsorship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Fundraising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Grants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Marketing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>Media and public relations</w:t>
      </w:r>
    </w:p>
    <w:p w:rsidR="00CF0DCB" w:rsidRDefault="00CF0DCB" w:rsidP="00CF0DCB">
      <w:pPr>
        <w:pStyle w:val="ListParagraph"/>
        <w:numPr>
          <w:ilvl w:val="0"/>
          <w:numId w:val="7"/>
        </w:numPr>
      </w:pPr>
      <w:r>
        <w:t xml:space="preserve">Communication </w:t>
      </w:r>
    </w:p>
    <w:p w:rsidR="00CF0DCB" w:rsidRDefault="00CF0DCB" w:rsidP="00CF0DCB">
      <w:pPr>
        <w:sectPr w:rsidR="00CF0DCB" w:rsidSect="00C849AF">
          <w:type w:val="continuous"/>
          <w:pgSz w:w="11906" w:h="16838"/>
          <w:pgMar w:top="1440" w:right="1440" w:bottom="1440" w:left="1440" w:header="1644" w:footer="708" w:gutter="0"/>
          <w:cols w:num="2" w:space="708"/>
          <w:docGrid w:linePitch="360"/>
        </w:sectPr>
      </w:pPr>
    </w:p>
    <w:p w:rsidR="00CF0DCB" w:rsidRDefault="00CF0DCB" w:rsidP="00CF0DCB"/>
    <w:p w:rsidR="00CF0DCB" w:rsidRDefault="00CF0DCB" w:rsidP="00336287">
      <w:r>
        <w:t>If your event involves children and/or people with special needs, you will need to ensure the appropriate people comply with working with children and have the appropriate cards: blue card and/or yellow card.</w:t>
      </w:r>
    </w:p>
    <w:p w:rsidR="004A1EFA" w:rsidRDefault="004A1EFA" w:rsidP="004A1EFA">
      <w:r>
        <w:t xml:space="preserve">When working with volunteers, please ensure you are aware of the regulations and requirements when it comes to </w:t>
      </w:r>
      <w:hyperlink r:id="rId14" w:history="1">
        <w:r w:rsidRPr="004815AE">
          <w:rPr>
            <w:rStyle w:val="Hyperlink"/>
          </w:rPr>
          <w:t>unpaid work</w:t>
        </w:r>
      </w:hyperlink>
      <w:r>
        <w:t xml:space="preserve"> and ensure you understand the work descriptions of a paid versus unpaid worker. For basic guidelines p</w:t>
      </w:r>
      <w:r w:rsidRPr="00844513">
        <w:t>lease refer to</w:t>
      </w:r>
      <w:r>
        <w:t xml:space="preserve"> </w:t>
      </w:r>
      <w:hyperlink r:id="rId15" w:history="1">
        <w:r w:rsidRPr="004A1EFA">
          <w:rPr>
            <w:rStyle w:val="Hyperlink"/>
          </w:rPr>
          <w:t>volunteer rights and checklist</w:t>
        </w:r>
      </w:hyperlink>
      <w:r>
        <w:t xml:space="preserve"> information sheet.</w:t>
      </w:r>
    </w:p>
    <w:p w:rsidR="00634F84" w:rsidRDefault="00634F84" w:rsidP="00181C6B">
      <w:pPr>
        <w:rPr>
          <w:b/>
        </w:rPr>
      </w:pPr>
      <w:r>
        <w:rPr>
          <w:b/>
        </w:rPr>
        <w:t>Planning Resources:</w:t>
      </w:r>
    </w:p>
    <w:p w:rsidR="00EB2B25" w:rsidRDefault="00C576C1" w:rsidP="00634F84">
      <w:hyperlink r:id="rId16" w:history="1">
        <w:r w:rsidR="00634F84" w:rsidRPr="00A72075">
          <w:rPr>
            <w:rStyle w:val="Hyperlink"/>
          </w:rPr>
          <w:t>Events in Queensland – Best practice guidelines for event delivery in Queensland</w:t>
        </w:r>
      </w:hyperlink>
      <w:r w:rsidR="00634F84">
        <w:t xml:space="preserve"> </w:t>
      </w:r>
    </w:p>
    <w:p w:rsidR="00634F84" w:rsidRDefault="00EB2B25" w:rsidP="00634F84">
      <w:r>
        <w:t>A Queensland Government guide to creating an event in Queensland.</w:t>
      </w:r>
    </w:p>
    <w:p w:rsidR="00EB2B25" w:rsidRDefault="00C576C1" w:rsidP="00634F84">
      <w:hyperlink r:id="rId17" w:history="1">
        <w:r w:rsidR="00634F84" w:rsidRPr="00634F84">
          <w:rPr>
            <w:rStyle w:val="Hyperlink"/>
          </w:rPr>
          <w:t>Event Planning Guide for Events on Council Land</w:t>
        </w:r>
      </w:hyperlink>
      <w:r w:rsidR="00634F84">
        <w:t xml:space="preserve"> </w:t>
      </w:r>
    </w:p>
    <w:p w:rsidR="00634F84" w:rsidRDefault="00EB2B25" w:rsidP="00634F84">
      <w:r>
        <w:t xml:space="preserve">A Moreton Bay </w:t>
      </w:r>
      <w:r w:rsidR="002C1FF5">
        <w:t xml:space="preserve">Council </w:t>
      </w:r>
      <w:r>
        <w:t>planning guide for events on council land.</w:t>
      </w:r>
      <w:r w:rsidR="00634F84">
        <w:t xml:space="preserve"> </w:t>
      </w:r>
    </w:p>
    <w:p w:rsidR="00EB2B25" w:rsidRDefault="00C576C1" w:rsidP="00181C6B">
      <w:hyperlink r:id="rId18" w:history="1">
        <w:r w:rsidR="00634F84" w:rsidRPr="00634F84">
          <w:rPr>
            <w:rStyle w:val="Hyperlink"/>
          </w:rPr>
          <w:t>Tourism &amp; Events Queensland Events Guide</w:t>
        </w:r>
      </w:hyperlink>
      <w:r w:rsidR="00634F84">
        <w:t xml:space="preserve"> </w:t>
      </w:r>
    </w:p>
    <w:p w:rsidR="00634F84" w:rsidRDefault="00EB2B25" w:rsidP="00181C6B">
      <w:r>
        <w:t>A Tourism &amp; Events Queensland guide to events in Queensland.</w:t>
      </w:r>
    </w:p>
    <w:p w:rsidR="00EB2B25" w:rsidRDefault="00C576C1" w:rsidP="00181C6B">
      <w:pPr>
        <w:rPr>
          <w:rStyle w:val="Hyperlink"/>
        </w:rPr>
      </w:pPr>
      <w:hyperlink r:id="rId19" w:history="1">
        <w:r w:rsidR="00336287" w:rsidRPr="00336287">
          <w:rPr>
            <w:rStyle w:val="Hyperlink"/>
          </w:rPr>
          <w:t>Non-profit fundraising events planning guide to alcohol, safety and event management</w:t>
        </w:r>
      </w:hyperlink>
    </w:p>
    <w:p w:rsidR="00336287" w:rsidRPr="00EB2B25" w:rsidRDefault="00EB2B25" w:rsidP="00181C6B">
      <w:pPr>
        <w:rPr>
          <w:color w:val="0563C1" w:themeColor="hyperlink"/>
          <w:u w:val="single"/>
        </w:rPr>
      </w:pPr>
      <w:r>
        <w:t>A Queensland Police event management guide for non-profit fundraising events.</w:t>
      </w:r>
    </w:p>
    <w:p w:rsidR="00EB2B25" w:rsidRDefault="00C576C1" w:rsidP="00336287">
      <w:hyperlink r:id="rId20" w:history="1">
        <w:r w:rsidR="00336287" w:rsidRPr="00336287">
          <w:rPr>
            <w:rStyle w:val="Hyperlink"/>
          </w:rPr>
          <w:t>Blue cards</w:t>
        </w:r>
      </w:hyperlink>
      <w:r w:rsidR="00336287">
        <w:t xml:space="preserve"> </w:t>
      </w:r>
    </w:p>
    <w:p w:rsidR="00336287" w:rsidRDefault="00EB2B25" w:rsidP="00336287">
      <w:r>
        <w:t>A Queensland Government guide to regulations regarding working with children.</w:t>
      </w:r>
    </w:p>
    <w:p w:rsidR="00EB2B25" w:rsidRPr="00EB2B25" w:rsidRDefault="00EB2B25" w:rsidP="0094706D">
      <w:pPr>
        <w:rPr>
          <w:rStyle w:val="Hyperlink"/>
        </w:rPr>
      </w:pPr>
      <w:r>
        <w:fldChar w:fldCharType="begin"/>
      </w:r>
      <w:r>
        <w:instrText xml:space="preserve"> HYPERLINK "https://www.communities.qld.gov.au/industry-partners/criminal-history-screening/about-criminal-history-screening" </w:instrText>
      </w:r>
      <w:r>
        <w:fldChar w:fldCharType="separate"/>
      </w:r>
      <w:r w:rsidR="00336287" w:rsidRPr="00EB2B25">
        <w:rPr>
          <w:rStyle w:val="Hyperlink"/>
        </w:rPr>
        <w:t xml:space="preserve">Yellow cards </w:t>
      </w:r>
    </w:p>
    <w:p w:rsidR="00336287" w:rsidRDefault="00EB2B25" w:rsidP="0094706D">
      <w:r>
        <w:fldChar w:fldCharType="end"/>
      </w:r>
      <w:r>
        <w:t xml:space="preserve">A Queensland Government guide to regulations regarding working with adults who have a disability. </w:t>
      </w:r>
    </w:p>
    <w:p w:rsidR="00EB3E30" w:rsidRDefault="00C576C1" w:rsidP="0094706D">
      <w:hyperlink r:id="rId21" w:anchor="economic-value-of-volunteering" w:history="1">
        <w:r w:rsidR="00EB3E30" w:rsidRPr="00EB3E30">
          <w:rPr>
            <w:rStyle w:val="Hyperlink"/>
          </w:rPr>
          <w:t>Volunteer Value</w:t>
        </w:r>
      </w:hyperlink>
      <w:r w:rsidR="00EB3E30">
        <w:t xml:space="preserve"> </w:t>
      </w:r>
    </w:p>
    <w:p w:rsidR="00EB3E30" w:rsidRDefault="00EB3E30" w:rsidP="0094706D">
      <w:r>
        <w:t xml:space="preserve">A Volunteering Queensland guide to understanding and calculating volunteer value. Also see </w:t>
      </w:r>
      <w:hyperlink r:id="rId22" w:history="1">
        <w:r w:rsidRPr="004815AE">
          <w:rPr>
            <w:rStyle w:val="Hyperlink"/>
          </w:rPr>
          <w:t>Volunteer value calculator</w:t>
        </w:r>
      </w:hyperlink>
      <w:r>
        <w:rPr>
          <w:rStyle w:val="Hyperlink"/>
        </w:rPr>
        <w:t>.</w:t>
      </w:r>
    </w:p>
    <w:p w:rsidR="00EB3E30" w:rsidRDefault="00EB3E30" w:rsidP="00E32E9E">
      <w:pPr>
        <w:rPr>
          <w:b/>
        </w:rPr>
      </w:pPr>
    </w:p>
    <w:p w:rsidR="004A1EFA" w:rsidRDefault="00E32E9E" w:rsidP="00E32E9E">
      <w:pPr>
        <w:rPr>
          <w:b/>
        </w:rPr>
      </w:pPr>
      <w:r w:rsidRPr="00E32E9E">
        <w:rPr>
          <w:b/>
        </w:rPr>
        <w:t xml:space="preserve">Event Management Plan </w:t>
      </w:r>
    </w:p>
    <w:p w:rsidR="00E32E9E" w:rsidRPr="00715A9E" w:rsidRDefault="00715A9E" w:rsidP="00E32E9E">
      <w:pPr>
        <w:rPr>
          <w:rStyle w:val="Hyperlink"/>
        </w:rPr>
      </w:pPr>
      <w:r>
        <w:fldChar w:fldCharType="begin"/>
      </w:r>
      <w:r>
        <w:instrText xml:space="preserve"> HYPERLINK "https://www.qld.gov.au/__data/assets/excel_doc/0024/38823/bump-and-run-runsheet.xls" </w:instrText>
      </w:r>
      <w:r>
        <w:fldChar w:fldCharType="separate"/>
      </w:r>
      <w:r w:rsidR="00E32E9E" w:rsidRPr="00715A9E">
        <w:rPr>
          <w:rStyle w:val="Hyperlink"/>
        </w:rPr>
        <w:t xml:space="preserve">Event details and run sheets </w:t>
      </w:r>
    </w:p>
    <w:p w:rsidR="00A60CA7" w:rsidRDefault="00715A9E" w:rsidP="00A60CA7">
      <w:r>
        <w:fldChar w:fldCharType="end"/>
      </w:r>
      <w:r w:rsidR="007155DD">
        <w:t xml:space="preserve">A Queensland Government example of an event run sheet including bump in. </w:t>
      </w:r>
      <w:r w:rsidR="00A60CA7">
        <w:t>Event collateral documents should also include staff roles, responsibilities, and contact details.</w:t>
      </w:r>
    </w:p>
    <w:p w:rsidR="0094706D" w:rsidRDefault="0094706D" w:rsidP="00715A9E"/>
    <w:p w:rsidR="00715A9E" w:rsidRDefault="00C576C1" w:rsidP="00715A9E">
      <w:pPr>
        <w:rPr>
          <w:rStyle w:val="Hyperlink"/>
        </w:rPr>
      </w:pPr>
      <w:hyperlink r:id="rId23" w:history="1">
        <w:r w:rsidR="00715A9E" w:rsidRPr="008406CE">
          <w:rPr>
            <w:rStyle w:val="Hyperlink"/>
          </w:rPr>
          <w:t>Event Budget</w:t>
        </w:r>
      </w:hyperlink>
    </w:p>
    <w:p w:rsidR="007155DD" w:rsidRDefault="007155DD" w:rsidP="00715A9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Queensland Government example of an event budget.</w:t>
      </w:r>
    </w:p>
    <w:p w:rsidR="0094706D" w:rsidRPr="007155DD" w:rsidRDefault="0094706D" w:rsidP="00715A9E"/>
    <w:p w:rsidR="00715A9E" w:rsidRPr="007155DD" w:rsidRDefault="007155DD" w:rsidP="00715A9E">
      <w:pPr>
        <w:rPr>
          <w:rStyle w:val="Hyperlink"/>
        </w:rPr>
      </w:pPr>
      <w:r>
        <w:fldChar w:fldCharType="begin"/>
      </w:r>
      <w:r>
        <w:instrText xml:space="preserve"> HYPERLINK "https://www.coffscoastevents.com.au/templates/Event%20Timeline%20Template.xlsx" </w:instrText>
      </w:r>
      <w:r>
        <w:fldChar w:fldCharType="separate"/>
      </w:r>
      <w:r w:rsidRPr="007155DD">
        <w:rPr>
          <w:rStyle w:val="Hyperlink"/>
        </w:rPr>
        <w:t>Coff</w:t>
      </w:r>
      <w:r>
        <w:rPr>
          <w:rStyle w:val="Hyperlink"/>
        </w:rPr>
        <w:t>s</w:t>
      </w:r>
      <w:r w:rsidRPr="007155DD">
        <w:rPr>
          <w:rStyle w:val="Hyperlink"/>
        </w:rPr>
        <w:t xml:space="preserve"> Coast Events - </w:t>
      </w:r>
      <w:r w:rsidR="00715A9E" w:rsidRPr="007155DD">
        <w:rPr>
          <w:rStyle w:val="Hyperlink"/>
        </w:rPr>
        <w:t xml:space="preserve">Event Timeline </w:t>
      </w:r>
    </w:p>
    <w:p w:rsidR="00715A9E" w:rsidRDefault="007155DD" w:rsidP="00715A9E">
      <w:pPr>
        <w:rPr>
          <w:rStyle w:val="Hyperlink"/>
        </w:rPr>
      </w:pPr>
      <w:r>
        <w:fldChar w:fldCharType="end"/>
      </w:r>
      <w:r>
        <w:rPr>
          <w:rStyle w:val="Hyperlink"/>
          <w:color w:val="auto"/>
          <w:u w:val="none"/>
        </w:rPr>
        <w:t xml:space="preserve">A template of an event timeline. Timelines can also easily be done through a </w:t>
      </w:r>
      <w:hyperlink r:id="rId24" w:history="1">
        <w:r w:rsidR="00715A9E" w:rsidRPr="008406CE">
          <w:rPr>
            <w:rStyle w:val="Hyperlink"/>
          </w:rPr>
          <w:t xml:space="preserve">Gantt </w:t>
        </w:r>
        <w:proofErr w:type="gramStart"/>
        <w:r w:rsidR="00715A9E" w:rsidRPr="008406CE">
          <w:rPr>
            <w:rStyle w:val="Hyperlink"/>
          </w:rPr>
          <w:t>Chart</w:t>
        </w:r>
        <w:proofErr w:type="gramEnd"/>
      </w:hyperlink>
      <w:r>
        <w:rPr>
          <w:rStyle w:val="Hyperlink"/>
        </w:rPr>
        <w:t>.</w:t>
      </w:r>
    </w:p>
    <w:p w:rsidR="0094706D" w:rsidRDefault="0094706D" w:rsidP="00715A9E"/>
    <w:p w:rsidR="004A1EFA" w:rsidRPr="007155DD" w:rsidRDefault="007155DD" w:rsidP="00E32E9E">
      <w:pPr>
        <w:rPr>
          <w:rStyle w:val="Hyperlink"/>
        </w:rPr>
      </w:pPr>
      <w:r>
        <w:fldChar w:fldCharType="begin"/>
      </w:r>
      <w:r>
        <w:instrText xml:space="preserve"> HYPERLINK "https://www.coffscoastevents.com.au/free-templates/event-production-schedule-template/" </w:instrText>
      </w:r>
      <w:r>
        <w:fldChar w:fldCharType="separate"/>
      </w:r>
      <w:r w:rsidRPr="007155DD">
        <w:rPr>
          <w:rStyle w:val="Hyperlink"/>
        </w:rPr>
        <w:t xml:space="preserve">Coffs Coast Events - </w:t>
      </w:r>
      <w:r w:rsidR="004A1EFA" w:rsidRPr="007155DD">
        <w:rPr>
          <w:rStyle w:val="Hyperlink"/>
        </w:rPr>
        <w:t>Production schedules</w:t>
      </w:r>
      <w:r w:rsidR="008406CE" w:rsidRPr="007155DD">
        <w:rPr>
          <w:rStyle w:val="Hyperlink"/>
        </w:rPr>
        <w:t xml:space="preserve"> </w:t>
      </w:r>
    </w:p>
    <w:p w:rsidR="007155DD" w:rsidRDefault="007155DD" w:rsidP="00E32E9E">
      <w:r>
        <w:fldChar w:fldCharType="end"/>
      </w:r>
      <w:r>
        <w:t>A template for a bump in and out production schedule.</w:t>
      </w:r>
    </w:p>
    <w:p w:rsidR="0094706D" w:rsidRDefault="0094706D" w:rsidP="00E32E9E"/>
    <w:p w:rsidR="004A1EFA" w:rsidRDefault="004A1EFA" w:rsidP="00E32E9E">
      <w:r>
        <w:t>Permits and approvals</w:t>
      </w:r>
    </w:p>
    <w:p w:rsidR="0094706D" w:rsidRDefault="0094706D" w:rsidP="0094706D">
      <w:r>
        <w:t>Depending on the type of event, you may need to obtain one or all of the below permits:</w:t>
      </w:r>
    </w:p>
    <w:p w:rsidR="0094706D" w:rsidRDefault="00C576C1" w:rsidP="0094706D">
      <w:pPr>
        <w:pStyle w:val="ListParagraph"/>
        <w:numPr>
          <w:ilvl w:val="0"/>
          <w:numId w:val="9"/>
        </w:numPr>
      </w:pPr>
      <w:hyperlink r:id="rId25" w:history="1">
        <w:r w:rsidR="0094706D" w:rsidRPr="00336287">
          <w:rPr>
            <w:rStyle w:val="Hyperlink"/>
          </w:rPr>
          <w:t>Commercial Public Event Permit</w:t>
        </w:r>
      </w:hyperlink>
      <w:r w:rsidR="0094706D">
        <w:t>,</w:t>
      </w:r>
    </w:p>
    <w:p w:rsidR="0094706D" w:rsidRDefault="00C576C1" w:rsidP="0094706D">
      <w:pPr>
        <w:pStyle w:val="ListParagraph"/>
        <w:numPr>
          <w:ilvl w:val="0"/>
          <w:numId w:val="9"/>
        </w:numPr>
      </w:pPr>
      <w:hyperlink r:id="rId26" w:history="1">
        <w:r w:rsidR="0094706D" w:rsidRPr="00336287">
          <w:rPr>
            <w:rStyle w:val="Hyperlink"/>
          </w:rPr>
          <w:t>Brisbane Entertainment Permit</w:t>
        </w:r>
      </w:hyperlink>
      <w:r w:rsidR="0094706D">
        <w:t xml:space="preserve">, </w:t>
      </w:r>
    </w:p>
    <w:p w:rsidR="0094706D" w:rsidRDefault="00C576C1" w:rsidP="0094706D">
      <w:pPr>
        <w:pStyle w:val="ListParagraph"/>
        <w:numPr>
          <w:ilvl w:val="0"/>
          <w:numId w:val="9"/>
        </w:numPr>
      </w:pPr>
      <w:hyperlink r:id="rId27" w:history="1">
        <w:r w:rsidR="0094706D" w:rsidRPr="00336287">
          <w:rPr>
            <w:rStyle w:val="Hyperlink"/>
          </w:rPr>
          <w:t>Liquor-related permits</w:t>
        </w:r>
      </w:hyperlink>
    </w:p>
    <w:p w:rsidR="0094706D" w:rsidRDefault="0094706D" w:rsidP="00E32E9E"/>
    <w:p w:rsidR="004A1EFA" w:rsidRDefault="00C576C1" w:rsidP="00E32E9E">
      <w:hyperlink r:id="rId28" w:history="1">
        <w:r w:rsidR="008406CE" w:rsidRPr="00E32E9E">
          <w:rPr>
            <w:rStyle w:val="Hyperlink"/>
          </w:rPr>
          <w:t>Site Plan</w:t>
        </w:r>
      </w:hyperlink>
    </w:p>
    <w:p w:rsidR="0094706D" w:rsidRDefault="0094706D" w:rsidP="00E32E9E">
      <w:r>
        <w:t>A Queensland Government site plan template.</w:t>
      </w:r>
    </w:p>
    <w:p w:rsidR="0094706D" w:rsidRDefault="0094706D" w:rsidP="00E32E9E"/>
    <w:p w:rsidR="004A1EFA" w:rsidRDefault="00C576C1" w:rsidP="00E32E9E">
      <w:hyperlink r:id="rId29" w:history="1">
        <w:r w:rsidR="004A1EFA" w:rsidRPr="00E32E9E">
          <w:rPr>
            <w:rStyle w:val="Hyperlink"/>
          </w:rPr>
          <w:t>Risk Management Plan</w:t>
        </w:r>
      </w:hyperlink>
      <w:r w:rsidR="004A1EFA">
        <w:t xml:space="preserve"> </w:t>
      </w:r>
      <w:r w:rsidR="00A60CA7">
        <w:t>/ Incident Management</w:t>
      </w:r>
    </w:p>
    <w:p w:rsidR="0094706D" w:rsidRDefault="0094706D" w:rsidP="00E32E9E">
      <w:r>
        <w:t>A Queensland Government Risk Management Plan editable template.</w:t>
      </w:r>
    </w:p>
    <w:p w:rsidR="00A60CA7" w:rsidRDefault="00A60CA7" w:rsidP="00E32E9E">
      <w:r>
        <w:t xml:space="preserve">Please see an example of an </w:t>
      </w:r>
      <w:hyperlink r:id="rId30" w:history="1">
        <w:r w:rsidRPr="00715A9E">
          <w:rPr>
            <w:rStyle w:val="Hyperlink"/>
          </w:rPr>
          <w:t>Incident Report Form</w:t>
        </w:r>
      </w:hyperlink>
      <w:r>
        <w:t xml:space="preserve"> here.</w:t>
      </w:r>
    </w:p>
    <w:p w:rsidR="00A60CA7" w:rsidRDefault="00A60CA7" w:rsidP="00E32E9E"/>
    <w:p w:rsidR="00715A9E" w:rsidRDefault="00C576C1" w:rsidP="00E32E9E">
      <w:hyperlink r:id="rId31" w:history="1">
        <w:r w:rsidR="00E32E9E" w:rsidRPr="0094706D">
          <w:rPr>
            <w:rStyle w:val="Hyperlink"/>
          </w:rPr>
          <w:t>Marketing</w:t>
        </w:r>
        <w:r w:rsidR="0094706D" w:rsidRPr="0094706D">
          <w:rPr>
            <w:rStyle w:val="Hyperlink"/>
          </w:rPr>
          <w:t xml:space="preserve"> Plan</w:t>
        </w:r>
      </w:hyperlink>
      <w:r w:rsidR="00E32E9E" w:rsidRPr="0094706D">
        <w:t xml:space="preserve"> &amp; </w:t>
      </w:r>
      <w:hyperlink r:id="rId32" w:history="1">
        <w:r w:rsidR="008406CE" w:rsidRPr="0094706D">
          <w:rPr>
            <w:rStyle w:val="Hyperlink"/>
          </w:rPr>
          <w:t>Communication plan</w:t>
        </w:r>
      </w:hyperlink>
    </w:p>
    <w:p w:rsidR="004A1EFA" w:rsidRDefault="0094706D" w:rsidP="00E32E9E">
      <w:r>
        <w:t xml:space="preserve">A Business Queensland guide to writing a marketing plan and an event starter guide to a communication plan. </w:t>
      </w:r>
      <w:r w:rsidR="00715A9E">
        <w:t xml:space="preserve">For an example template, see </w:t>
      </w:r>
      <w:hyperlink r:id="rId33" w:history="1">
        <w:r w:rsidR="00715A9E" w:rsidRPr="00715A9E">
          <w:rPr>
            <w:rStyle w:val="Hyperlink"/>
          </w:rPr>
          <w:t>here.</w:t>
        </w:r>
      </w:hyperlink>
      <w:r w:rsidR="008406CE">
        <w:t xml:space="preserve"> </w:t>
      </w:r>
    </w:p>
    <w:p w:rsidR="00A60CA7" w:rsidRDefault="00A60CA7" w:rsidP="00E32E9E"/>
    <w:p w:rsidR="004A1EFA" w:rsidRPr="00715A9E" w:rsidRDefault="00715A9E" w:rsidP="00E32E9E">
      <w:pPr>
        <w:rPr>
          <w:rStyle w:val="Hyperlink"/>
        </w:rPr>
      </w:pPr>
      <w:r>
        <w:fldChar w:fldCharType="begin"/>
      </w:r>
      <w:r>
        <w:instrText xml:space="preserve"> HYPERLINK "https://d1j8a4bqwzee3.cloudfront.net/~/media/Corporate/Documents/Events/Waste%20management%20plan%20template.doc?la=en" </w:instrText>
      </w:r>
      <w:r>
        <w:fldChar w:fldCharType="separate"/>
      </w:r>
      <w:r w:rsidR="004A1EFA" w:rsidRPr="00715A9E">
        <w:rPr>
          <w:rStyle w:val="Hyperlink"/>
        </w:rPr>
        <w:t>Waste Management</w:t>
      </w:r>
      <w:r w:rsidR="008406CE" w:rsidRPr="00715A9E">
        <w:rPr>
          <w:rStyle w:val="Hyperlink"/>
        </w:rPr>
        <w:t xml:space="preserve"> </w:t>
      </w:r>
      <w:r w:rsidRPr="00715A9E">
        <w:rPr>
          <w:rStyle w:val="Hyperlink"/>
        </w:rPr>
        <w:t>Plan</w:t>
      </w:r>
    </w:p>
    <w:p w:rsidR="00A60CA7" w:rsidRDefault="00715A9E" w:rsidP="00E32E9E">
      <w:r>
        <w:fldChar w:fldCharType="end"/>
      </w:r>
      <w:r w:rsidR="00A60CA7">
        <w:t>A guide to waste management for event organisers.</w:t>
      </w:r>
    </w:p>
    <w:p w:rsidR="00A60CA7" w:rsidRDefault="00A60CA7" w:rsidP="00E32E9E"/>
    <w:p w:rsidR="00C849AF" w:rsidRDefault="00C849AF">
      <w:r>
        <w:br w:type="page"/>
      </w:r>
    </w:p>
    <w:bookmarkStart w:id="0" w:name="_GoBack"/>
    <w:bookmarkEnd w:id="0"/>
    <w:p w:rsidR="004A1EFA" w:rsidRDefault="00C576C1" w:rsidP="00E32E9E">
      <w:r>
        <w:lastRenderedPageBreak/>
        <w:fldChar w:fldCharType="begin"/>
      </w:r>
      <w:r>
        <w:instrText xml:space="preserve"> HYPERLINK "https://qed.qld.gov.au/emergencymanagement/Documents/erp-regions.doc" </w:instrText>
      </w:r>
      <w:r>
        <w:fldChar w:fldCharType="separate"/>
      </w:r>
      <w:r w:rsidR="004A1EFA" w:rsidRPr="00715A9E">
        <w:rPr>
          <w:rStyle w:val="Hyperlink"/>
        </w:rPr>
        <w:t>Emergency Response Plan</w:t>
      </w:r>
      <w:r>
        <w:rPr>
          <w:rStyle w:val="Hyperlink"/>
        </w:rPr>
        <w:fldChar w:fldCharType="end"/>
      </w:r>
      <w:r w:rsidR="008406CE">
        <w:t xml:space="preserve"> </w:t>
      </w:r>
    </w:p>
    <w:p w:rsidR="00A60CA7" w:rsidRDefault="00A60CA7" w:rsidP="00E32E9E">
      <w:r>
        <w:t>A Queensland Department of Education and Training guide and template for an Emergency Response plan that can be altered for events.</w:t>
      </w:r>
    </w:p>
    <w:p w:rsidR="00A60CA7" w:rsidRDefault="00A60CA7" w:rsidP="00E32E9E"/>
    <w:p w:rsidR="004A1EFA" w:rsidRDefault="00C576C1" w:rsidP="00E32E9E">
      <w:hyperlink r:id="rId34" w:history="1">
        <w:r w:rsidR="004A1EFA" w:rsidRPr="00A2441E">
          <w:rPr>
            <w:rStyle w:val="Hyperlink"/>
          </w:rPr>
          <w:t>Traffic management plan</w:t>
        </w:r>
      </w:hyperlink>
      <w:r w:rsidR="004A1EFA">
        <w:t xml:space="preserve"> [only where needed]</w:t>
      </w:r>
      <w:r w:rsidR="008406CE">
        <w:t xml:space="preserve"> </w:t>
      </w:r>
    </w:p>
    <w:p w:rsidR="00715A9E" w:rsidRDefault="00A60CA7" w:rsidP="00E32E9E">
      <w:r>
        <w:t xml:space="preserve">A Transport of Main Roads guide to developing a Traffic Management Plan. </w:t>
      </w:r>
      <w:r w:rsidR="00715A9E">
        <w:t xml:space="preserve">Please see an example plan </w:t>
      </w:r>
      <w:hyperlink r:id="rId35" w:history="1">
        <w:r w:rsidR="00715A9E" w:rsidRPr="00715A9E">
          <w:rPr>
            <w:rStyle w:val="Hyperlink"/>
          </w:rPr>
          <w:t>here</w:t>
        </w:r>
      </w:hyperlink>
      <w:r w:rsidR="00715A9E">
        <w:t>.</w:t>
      </w:r>
    </w:p>
    <w:p w:rsidR="00A60CA7" w:rsidRDefault="00A60CA7" w:rsidP="00E32E9E"/>
    <w:p w:rsidR="004A1EFA" w:rsidRDefault="00C576C1" w:rsidP="00E32E9E">
      <w:hyperlink r:id="rId36" w:history="1">
        <w:r w:rsidR="004A1EFA" w:rsidRPr="00715A9E">
          <w:rPr>
            <w:rStyle w:val="Hyperlink"/>
          </w:rPr>
          <w:t>Contracts with suppliers, landowners, entertainers, staff, and volunteers</w:t>
        </w:r>
      </w:hyperlink>
      <w:r w:rsidR="004A1EFA">
        <w:t xml:space="preserve"> </w:t>
      </w:r>
    </w:p>
    <w:p w:rsidR="00715A9E" w:rsidRDefault="00715A9E" w:rsidP="00E32E9E">
      <w:r>
        <w:t>General contract conditions to consider when creating a contract.</w:t>
      </w:r>
    </w:p>
    <w:p w:rsidR="00715A9E" w:rsidRDefault="00715A9E" w:rsidP="00E32E9E">
      <w:r>
        <w:t xml:space="preserve">Please refer to the Queensland Government website for goods and services contract templates: </w:t>
      </w:r>
      <w:hyperlink r:id="rId37" w:history="1">
        <w:r w:rsidRPr="00A0445D">
          <w:rPr>
            <w:rStyle w:val="Hyperlink"/>
          </w:rPr>
          <w:t>https://www.forgov.qld.gov.au/general-goods-and-services-templates</w:t>
        </w:r>
      </w:hyperlink>
      <w:r>
        <w:t xml:space="preserve"> </w:t>
      </w:r>
    </w:p>
    <w:p w:rsidR="004815AE" w:rsidRPr="00634F84" w:rsidRDefault="004815AE" w:rsidP="00181C6B"/>
    <w:p w:rsidR="00634F84" w:rsidRPr="00634F84" w:rsidRDefault="00E32E9E" w:rsidP="00181C6B">
      <w:pPr>
        <w:rPr>
          <w:b/>
        </w:rPr>
      </w:pPr>
      <w:r>
        <w:rPr>
          <w:b/>
        </w:rPr>
        <w:t>Useful Links:</w:t>
      </w:r>
    </w:p>
    <w:p w:rsidR="004B2193" w:rsidRDefault="004B2193" w:rsidP="00181C6B">
      <w:pPr>
        <w:sectPr w:rsidR="004B2193" w:rsidSect="00C849AF">
          <w:type w:val="continuous"/>
          <w:pgSz w:w="11906" w:h="16838"/>
          <w:pgMar w:top="1440" w:right="1440" w:bottom="1440" w:left="1440" w:header="1644" w:footer="708" w:gutter="0"/>
          <w:cols w:space="708"/>
          <w:docGrid w:linePitch="360"/>
        </w:sectPr>
      </w:pPr>
    </w:p>
    <w:p w:rsidR="00181C6B" w:rsidRDefault="00C576C1" w:rsidP="00181C6B">
      <w:pPr>
        <w:rPr>
          <w:rStyle w:val="Hyperlink"/>
        </w:rPr>
      </w:pPr>
      <w:hyperlink r:id="rId38" w:history="1">
        <w:r w:rsidR="00FE46BB" w:rsidRPr="00634F84">
          <w:rPr>
            <w:rStyle w:val="Hyperlink"/>
          </w:rPr>
          <w:t>Event Management Plan Template</w:t>
        </w:r>
      </w:hyperlink>
    </w:p>
    <w:p w:rsidR="00DE19D2" w:rsidRPr="00DE19D2" w:rsidRDefault="00DE19D2" w:rsidP="00181C6B">
      <w:r>
        <w:rPr>
          <w:rStyle w:val="Hyperlink"/>
          <w:color w:val="auto"/>
          <w:u w:val="none"/>
        </w:rPr>
        <w:t>A Queensland Government Event Management Plan template.</w:t>
      </w:r>
    </w:p>
    <w:p w:rsidR="00181C6B" w:rsidRPr="00DE19D2" w:rsidRDefault="00DE19D2" w:rsidP="00181C6B">
      <w:pPr>
        <w:rPr>
          <w:rStyle w:val="Hyperlink"/>
        </w:rPr>
      </w:pPr>
      <w:r>
        <w:fldChar w:fldCharType="begin"/>
      </w:r>
      <w:r>
        <w:instrText xml:space="preserve"> HYPERLINK "https://www.qld.gov.au/about/events-awards-honours/events/running-events" </w:instrText>
      </w:r>
      <w:r>
        <w:fldChar w:fldCharType="separate"/>
      </w:r>
      <w:r w:rsidRPr="00DE19D2">
        <w:rPr>
          <w:rStyle w:val="Hyperlink"/>
        </w:rPr>
        <w:t xml:space="preserve">Queensland Government </w:t>
      </w:r>
      <w:r w:rsidR="00181C6B" w:rsidRPr="00DE19D2">
        <w:rPr>
          <w:rStyle w:val="Hyperlink"/>
        </w:rPr>
        <w:t>Help with running successful events</w:t>
      </w:r>
      <w:r w:rsidR="00795417" w:rsidRPr="00DE19D2">
        <w:rPr>
          <w:rStyle w:val="Hyperlink"/>
        </w:rPr>
        <w:t xml:space="preserve"> </w:t>
      </w:r>
    </w:p>
    <w:p w:rsidR="00DE19D2" w:rsidRPr="00DE19D2" w:rsidRDefault="00DE19D2" w:rsidP="00181C6B">
      <w:r>
        <w:fldChar w:fldCharType="end"/>
      </w:r>
      <w:r>
        <w:rPr>
          <w:rStyle w:val="Hyperlink"/>
          <w:color w:val="auto"/>
          <w:u w:val="none"/>
        </w:rPr>
        <w:t>Resources and templates for running successful events.</w:t>
      </w:r>
    </w:p>
    <w:p w:rsidR="008406CE" w:rsidRDefault="00C576C1" w:rsidP="00181C6B">
      <w:pPr>
        <w:rPr>
          <w:rStyle w:val="Hyperlink"/>
        </w:rPr>
      </w:pPr>
      <w:hyperlink r:id="rId39" w:history="1">
        <w:r w:rsidR="008406CE" w:rsidRPr="008406CE">
          <w:rPr>
            <w:rStyle w:val="Hyperlink"/>
          </w:rPr>
          <w:t>Project/Business Plan</w:t>
        </w:r>
      </w:hyperlink>
    </w:p>
    <w:p w:rsidR="00DE19D2" w:rsidRPr="00DE19D2" w:rsidRDefault="00DE19D2" w:rsidP="00181C6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 Queensland Government Business Plan editable template.</w:t>
      </w:r>
    </w:p>
    <w:p w:rsidR="007155DD" w:rsidRDefault="00C576C1" w:rsidP="007155DD">
      <w:hyperlink r:id="rId40" w:history="1">
        <w:r w:rsidR="007155DD" w:rsidRPr="008406CE">
          <w:rPr>
            <w:rStyle w:val="Hyperlink"/>
          </w:rPr>
          <w:t>Final Report</w:t>
        </w:r>
      </w:hyperlink>
      <w:r w:rsidR="007155DD">
        <w:t xml:space="preserve"> </w:t>
      </w:r>
    </w:p>
    <w:p w:rsidR="00DE19D2" w:rsidRDefault="00DE19D2" w:rsidP="007155DD">
      <w:r>
        <w:t>A Queensland Government final report template.</w:t>
      </w:r>
    </w:p>
    <w:p w:rsidR="007155DD" w:rsidRDefault="00C576C1" w:rsidP="007155DD">
      <w:pPr>
        <w:rPr>
          <w:rStyle w:val="Hyperlink"/>
        </w:rPr>
      </w:pPr>
      <w:hyperlink r:id="rId41" w:history="1">
        <w:r w:rsidR="007155DD" w:rsidRPr="008406CE">
          <w:rPr>
            <w:rStyle w:val="Hyperlink"/>
          </w:rPr>
          <w:t>SWOT</w:t>
        </w:r>
      </w:hyperlink>
      <w:r w:rsidR="007155DD">
        <w:t xml:space="preserve"> and </w:t>
      </w:r>
      <w:hyperlink r:id="rId42" w:history="1">
        <w:r w:rsidR="007155DD" w:rsidRPr="008406CE">
          <w:rPr>
            <w:rStyle w:val="Hyperlink"/>
          </w:rPr>
          <w:t>PESTLE Analysis</w:t>
        </w:r>
      </w:hyperlink>
    </w:p>
    <w:p w:rsidR="007155DD" w:rsidRPr="007155DD" w:rsidRDefault="007155DD" w:rsidP="007155DD">
      <w:r>
        <w:rPr>
          <w:rStyle w:val="Hyperlink"/>
          <w:color w:val="auto"/>
          <w:u w:val="none"/>
        </w:rPr>
        <w:t>Business Queensland guides to completing a SWOT and PESTLE analysis.</w:t>
      </w:r>
    </w:p>
    <w:p w:rsidR="007155DD" w:rsidRDefault="007155DD" w:rsidP="00181C6B">
      <w:pPr>
        <w:sectPr w:rsidR="007155DD" w:rsidSect="007155D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55DD" w:rsidRDefault="007155DD" w:rsidP="00181C6B"/>
    <w:p w:rsidR="004B2193" w:rsidRDefault="004B2193" w:rsidP="00181C6B">
      <w:pPr>
        <w:rPr>
          <w:rStyle w:val="Hyperlink"/>
        </w:rPr>
      </w:pPr>
    </w:p>
    <w:sectPr w:rsidR="004B2193" w:rsidSect="003A7E1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C1" w:rsidRDefault="00C576C1" w:rsidP="00C849AF">
      <w:pPr>
        <w:spacing w:after="0" w:line="240" w:lineRule="auto"/>
      </w:pPr>
      <w:r>
        <w:separator/>
      </w:r>
    </w:p>
  </w:endnote>
  <w:endnote w:type="continuationSeparator" w:id="0">
    <w:p w:rsidR="00C576C1" w:rsidRDefault="00C576C1" w:rsidP="00C8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C1" w:rsidRDefault="00C576C1" w:rsidP="00C849AF">
      <w:pPr>
        <w:spacing w:after="0" w:line="240" w:lineRule="auto"/>
      </w:pPr>
      <w:r>
        <w:separator/>
      </w:r>
    </w:p>
  </w:footnote>
  <w:footnote w:type="continuationSeparator" w:id="0">
    <w:p w:rsidR="00C576C1" w:rsidRDefault="00C576C1" w:rsidP="00C8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AF" w:rsidRDefault="00C849AF">
    <w:pPr>
      <w:pStyle w:val="Header"/>
    </w:pPr>
    <w:r w:rsidRPr="00FF7D95">
      <w:rPr>
        <w:b/>
        <w:bCs/>
        <w:noProof/>
        <w:color w:val="2C6EAB" w:themeColor="accent1" w:themeShade="B5"/>
        <w:sz w:val="44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689C6C98" wp14:editId="53FEFD3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70800" cy="9900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 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CE5"/>
    <w:multiLevelType w:val="hybridMultilevel"/>
    <w:tmpl w:val="25D25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0E3"/>
    <w:multiLevelType w:val="hybridMultilevel"/>
    <w:tmpl w:val="65307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6CC"/>
    <w:multiLevelType w:val="hybridMultilevel"/>
    <w:tmpl w:val="A2F06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9D7"/>
    <w:multiLevelType w:val="hybridMultilevel"/>
    <w:tmpl w:val="CE205BD0"/>
    <w:lvl w:ilvl="0" w:tplc="CB0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103"/>
    <w:multiLevelType w:val="hybridMultilevel"/>
    <w:tmpl w:val="A5BE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0F1"/>
    <w:multiLevelType w:val="hybridMultilevel"/>
    <w:tmpl w:val="91DAC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133C"/>
    <w:multiLevelType w:val="hybridMultilevel"/>
    <w:tmpl w:val="2416D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6937"/>
    <w:multiLevelType w:val="hybridMultilevel"/>
    <w:tmpl w:val="D42AD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6F1B"/>
    <w:multiLevelType w:val="hybridMultilevel"/>
    <w:tmpl w:val="39C2599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52DB"/>
    <w:multiLevelType w:val="hybridMultilevel"/>
    <w:tmpl w:val="D8BC6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A"/>
    <w:rsid w:val="000544C6"/>
    <w:rsid w:val="00085104"/>
    <w:rsid w:val="000B00A4"/>
    <w:rsid w:val="00181C6B"/>
    <w:rsid w:val="001876C7"/>
    <w:rsid w:val="001B13BF"/>
    <w:rsid w:val="001C5350"/>
    <w:rsid w:val="001F4614"/>
    <w:rsid w:val="00245F9F"/>
    <w:rsid w:val="002B7527"/>
    <w:rsid w:val="002C1FF5"/>
    <w:rsid w:val="00336287"/>
    <w:rsid w:val="00350D0C"/>
    <w:rsid w:val="003A7E18"/>
    <w:rsid w:val="004815AE"/>
    <w:rsid w:val="0048490A"/>
    <w:rsid w:val="004908D3"/>
    <w:rsid w:val="004A1EFA"/>
    <w:rsid w:val="004B2193"/>
    <w:rsid w:val="004B3EA3"/>
    <w:rsid w:val="004C313A"/>
    <w:rsid w:val="004D60CC"/>
    <w:rsid w:val="005001AD"/>
    <w:rsid w:val="00543CA0"/>
    <w:rsid w:val="005E0BFC"/>
    <w:rsid w:val="00634F84"/>
    <w:rsid w:val="00637550"/>
    <w:rsid w:val="006815DC"/>
    <w:rsid w:val="006C7594"/>
    <w:rsid w:val="006E15CC"/>
    <w:rsid w:val="006E56DC"/>
    <w:rsid w:val="006E56E9"/>
    <w:rsid w:val="006F4FDA"/>
    <w:rsid w:val="007155DD"/>
    <w:rsid w:val="00715A9E"/>
    <w:rsid w:val="007923DA"/>
    <w:rsid w:val="00795417"/>
    <w:rsid w:val="008406CE"/>
    <w:rsid w:val="0084152E"/>
    <w:rsid w:val="00844513"/>
    <w:rsid w:val="00850C03"/>
    <w:rsid w:val="00867FC5"/>
    <w:rsid w:val="00881A76"/>
    <w:rsid w:val="0091490C"/>
    <w:rsid w:val="0094692E"/>
    <w:rsid w:val="0094706D"/>
    <w:rsid w:val="00970FA6"/>
    <w:rsid w:val="009D2099"/>
    <w:rsid w:val="009F5668"/>
    <w:rsid w:val="00A04105"/>
    <w:rsid w:val="00A2441E"/>
    <w:rsid w:val="00A4111E"/>
    <w:rsid w:val="00A60CA7"/>
    <w:rsid w:val="00A72075"/>
    <w:rsid w:val="00AA725C"/>
    <w:rsid w:val="00B10AFA"/>
    <w:rsid w:val="00B62848"/>
    <w:rsid w:val="00C47886"/>
    <w:rsid w:val="00C576C1"/>
    <w:rsid w:val="00C7436B"/>
    <w:rsid w:val="00C849AF"/>
    <w:rsid w:val="00CE7CC9"/>
    <w:rsid w:val="00CF0DCB"/>
    <w:rsid w:val="00D4097A"/>
    <w:rsid w:val="00D879BD"/>
    <w:rsid w:val="00DE19D2"/>
    <w:rsid w:val="00E32E9E"/>
    <w:rsid w:val="00EB2B25"/>
    <w:rsid w:val="00EB3E30"/>
    <w:rsid w:val="00EC733E"/>
    <w:rsid w:val="00F37B64"/>
    <w:rsid w:val="00F520C2"/>
    <w:rsid w:val="00FC6882"/>
    <w:rsid w:val="00FD3FE3"/>
    <w:rsid w:val="00FD7342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4D3B"/>
  <w15:chartTrackingRefBased/>
  <w15:docId w15:val="{D9E55046-0E3D-4CC9-980A-413DC89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F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79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01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AF"/>
  </w:style>
  <w:style w:type="paragraph" w:styleId="Footer">
    <w:name w:val="footer"/>
    <w:basedOn w:val="Normal"/>
    <w:link w:val="FooterChar"/>
    <w:uiPriority w:val="99"/>
    <w:unhideWhenUsed/>
    <w:rsid w:val="00C84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id19.qld.gov.a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teq.queensland.com/industry-resources/how-to-guides/queensland-events-guide" TargetMode="External"/><Relationship Id="rId26" Type="http://schemas.openxmlformats.org/officeDocument/2006/relationships/hyperlink" Target="https://www.brisbane.qld.gov.au/laws-and-permits/laws-and-permits-for-businesses/events-venues-and-filming/events-and-festivals/entertainment-event-permit" TargetMode="External"/><Relationship Id="rId39" Type="http://schemas.openxmlformats.org/officeDocument/2006/relationships/hyperlink" Target="https://www.publications.qld.gov.au/dataset/30775b7b-4198-4cef-9fef-8800d76648c6/resource/18324997-6e52-403b-9753-de5ca5ebbc25/download/businessplantemplat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unteeringqld.org.au/volunteers/facts-figures" TargetMode="External"/><Relationship Id="rId34" Type="http://schemas.openxmlformats.org/officeDocument/2006/relationships/hyperlink" Target="https://www.tmr.qld.gov.au/business-industry/Business-with-us/Traffic-Management" TargetMode="External"/><Relationship Id="rId42" Type="http://schemas.openxmlformats.org/officeDocument/2006/relationships/hyperlink" Target="https://docs.employment.gov.au/system/files/doc/other/module9_business_planning_0.docx" TargetMode="External"/><Relationship Id="rId7" Type="http://schemas.openxmlformats.org/officeDocument/2006/relationships/hyperlink" Target="http://www.covid19.qld.gov.au/government-actions/covid-safe-events" TargetMode="External"/><Relationship Id="rId12" Type="http://schemas.openxmlformats.org/officeDocument/2006/relationships/hyperlink" Target="https://www.police.qld.gov.au/initiatives/event-safe" TargetMode="External"/><Relationship Id="rId17" Type="http://schemas.openxmlformats.org/officeDocument/2006/relationships/hyperlink" Target="https://www.moretonbay.qld.gov.au/files/assets/public/services/licence-regulations/events/event-planning-guide-organising-an-event.pdf" TargetMode="External"/><Relationship Id="rId25" Type="http://schemas.openxmlformats.org/officeDocument/2006/relationships/hyperlink" Target="https://ablis.business.gov.au/service/qld/commercial-public-event-permit/35467" TargetMode="External"/><Relationship Id="rId33" Type="http://schemas.openxmlformats.org/officeDocument/2006/relationships/hyperlink" Target="https://www.qld.gov.au/__data/assets/word_doc/0024/39066/marketing-and-communications-plan.docx" TargetMode="External"/><Relationship Id="rId38" Type="http://schemas.openxmlformats.org/officeDocument/2006/relationships/hyperlink" Target="https://www.qld.gov.au/__data/assets/word_doc/0025/38824/event-management-pla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ld.gov.au/__data/assets/pdf_file/0032/94595/events-in-queensland-best-practice-guidelines.pdf" TargetMode="External"/><Relationship Id="rId20" Type="http://schemas.openxmlformats.org/officeDocument/2006/relationships/hyperlink" Target="https://www.qld.gov.au/law/laws-regulated-industries-and-accountability/queensland-laws-and-regulations/regulated-industries-and-licensing/blue-card" TargetMode="External"/><Relationship Id="rId29" Type="http://schemas.openxmlformats.org/officeDocument/2006/relationships/hyperlink" Target="https://www.qld.gov.au/__data/assets/excel_doc/0030/38775/risk-mangemen-plan.xlsx" TargetMode="External"/><Relationship Id="rId41" Type="http://schemas.openxmlformats.org/officeDocument/2006/relationships/hyperlink" Target="https://www.business.qld.gov.au/starting-business/planning/market-customer-research/swot-analysis/examp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qld.gov.au/view/pdf/inforce/2017-07-03/act-2014-060" TargetMode="External"/><Relationship Id="rId24" Type="http://schemas.openxmlformats.org/officeDocument/2006/relationships/hyperlink" Target="https://www.communities.qld.gov.au/resources/dcdss/disability/ndis/provider-toolkit/5c-marketing-services-gantt-chart.xlsx" TargetMode="External"/><Relationship Id="rId32" Type="http://schemas.openxmlformats.org/officeDocument/2006/relationships/hyperlink" Target="https://www.dpc.nsw.gov.au/tools-and-resources/event-starter-guide/communication/" TargetMode="External"/><Relationship Id="rId37" Type="http://schemas.openxmlformats.org/officeDocument/2006/relationships/hyperlink" Target="https://www.forgov.qld.gov.au/general-goods-and-services-templates" TargetMode="External"/><Relationship Id="rId40" Type="http://schemas.openxmlformats.org/officeDocument/2006/relationships/hyperlink" Target="https://www.qld.gov.au/__data/assets/word_doc/0022/38821/final-report-template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olunteeringaustralia.org/wp-content/files_mf/1376971192VAVolunteerRightsandchecklist.pdf" TargetMode="External"/><Relationship Id="rId23" Type="http://schemas.openxmlformats.org/officeDocument/2006/relationships/hyperlink" Target="https://www.qld.gov.au/__data/assets/excel_doc/0023/38822/event-budget-template.xlsx" TargetMode="External"/><Relationship Id="rId28" Type="http://schemas.openxmlformats.org/officeDocument/2006/relationships/hyperlink" Target="https://www.qld.gov.au/__data/assets/word_doc/0033/38688/event-site-plan.docx" TargetMode="External"/><Relationship Id="rId36" Type="http://schemas.openxmlformats.org/officeDocument/2006/relationships/hyperlink" Target="https://www.hpw.qld.gov.au/__data/assets/pdf_file/0010/3223/generalcontractconditionsv2.pdf" TargetMode="External"/><Relationship Id="rId10" Type="http://schemas.openxmlformats.org/officeDocument/2006/relationships/hyperlink" Target="https://www.covid19.qld.gov.au/__data/assets/pdf_file/0018/132570/industry-framework-covid-safe-events.pdf" TargetMode="External"/><Relationship Id="rId19" Type="http://schemas.openxmlformats.org/officeDocument/2006/relationships/hyperlink" Target="https://www.police.qld.gov.au/sites/default/files/2018-08/EventMgmentGuide.pdf" TargetMode="External"/><Relationship Id="rId31" Type="http://schemas.openxmlformats.org/officeDocument/2006/relationships/hyperlink" Target="https://www.business.gov.au/planning/business-plans/how-to-write-your-marketing-plan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qld.gov.au/health/conditions/health-alerts/coronavirus-covid-19/current-status/public-health-directions" TargetMode="External"/><Relationship Id="rId14" Type="http://schemas.openxmlformats.org/officeDocument/2006/relationships/hyperlink" Target="https://www.fairwork.gov.au/how-we-will-help/templates-and-guides/fact-sheets/unpaid-work/unpaid-work" TargetMode="External"/><Relationship Id="rId22" Type="http://schemas.openxmlformats.org/officeDocument/2006/relationships/hyperlink" Target="https://volunteeringqld.org.au/calculator" TargetMode="External"/><Relationship Id="rId27" Type="http://schemas.openxmlformats.org/officeDocument/2006/relationships/hyperlink" Target="https://www.business.qld.gov.au/industries/hospitality-tourism-sport/liquor-gaming/liquor/licensing/applications/permits" TargetMode="External"/><Relationship Id="rId30" Type="http://schemas.openxmlformats.org/officeDocument/2006/relationships/hyperlink" Target="https://www.qld.gov.au/__data/assets/word_doc/0026/38825/incident-report-form.docx" TargetMode="External"/><Relationship Id="rId35" Type="http://schemas.openxmlformats.org/officeDocument/2006/relationships/hyperlink" Target="https://documents.uow.edu.au/content/groups/public/@web/@ohs/documents/doc/uow161938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Alison Brearley</cp:lastModifiedBy>
  <cp:revision>2</cp:revision>
  <dcterms:created xsi:type="dcterms:W3CDTF">2021-03-10T05:24:00Z</dcterms:created>
  <dcterms:modified xsi:type="dcterms:W3CDTF">2021-03-10T05:24:00Z</dcterms:modified>
</cp:coreProperties>
</file>